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AC850">
      <w:pPr>
        <w:pStyle w:val="11"/>
        <w:shd w:val="clear" w:color="auto" w:fill="auto"/>
        <w:tabs>
          <w:tab w:val="left" w:leader="underscore" w:pos="4802"/>
        </w:tabs>
        <w:spacing w:line="240" w:lineRule="auto"/>
        <w:jc w:val="center"/>
        <w:rPr>
          <w:rFonts w:hint="eastAsia" w:ascii="宋体" w:hAnsi="宋体" w:eastAsia="宋体" w:cs="宋体"/>
          <w:sz w:val="56"/>
          <w:szCs w:val="56"/>
        </w:rPr>
      </w:pPr>
      <w:r>
        <w:rPr>
          <w:rFonts w:hint="eastAsia" w:ascii="宋体" w:hAnsi="宋体" w:eastAsia="宋体" w:cs="宋体"/>
          <w:sz w:val="56"/>
          <w:szCs w:val="56"/>
        </w:rPr>
        <w:t>济南卫星行车维保服务采购项目</w:t>
      </w:r>
    </w:p>
    <w:p w14:paraId="26E8FCCE">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311D03E6">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5E47606C">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2CBB263D">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67FCF21C">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10D161D0">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6B36001C">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34D0C11D">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53BFB9F8">
      <w:pPr>
        <w:pStyle w:val="11"/>
        <w:shd w:val="clear" w:color="auto" w:fill="auto"/>
        <w:tabs>
          <w:tab w:val="left" w:leader="underscore" w:pos="4802"/>
        </w:tabs>
        <w:spacing w:line="240" w:lineRule="auto"/>
        <w:jc w:val="center"/>
        <w:rPr>
          <w:rFonts w:hint="eastAsia" w:ascii="宋体" w:hAnsi="宋体" w:eastAsia="宋体" w:cs="宋体"/>
          <w:sz w:val="44"/>
          <w:szCs w:val="44"/>
        </w:rPr>
      </w:pPr>
    </w:p>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yellow"/>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2</w:t>
      </w:r>
      <w:r>
        <w:rPr>
          <w:rFonts w:hint="eastAsia" w:ascii="宋体" w:hAnsi="宋体" w:eastAsia="宋体" w:cs="宋体"/>
          <w:sz w:val="36"/>
          <w:szCs w:val="36"/>
          <w:lang w:val="en-US" w:eastAsia="zh-CN"/>
        </w:rPr>
        <w:t>6</w:t>
      </w:r>
      <w:r>
        <w:rPr>
          <w:rFonts w:hint="eastAsia" w:ascii="宋体" w:hAnsi="宋体" w:eastAsia="宋体" w:cs="宋体"/>
          <w:sz w:val="36"/>
          <w:szCs w:val="36"/>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济南卫星行车维保服务采购项目</w:t>
      </w:r>
      <w:r>
        <w:rPr>
          <w:rFonts w:hint="eastAsia" w:ascii="仿宋_GB2312" w:hAnsi="仿宋_GB2312" w:eastAsia="仿宋_GB2312" w:cs="仿宋_GB2312"/>
          <w:sz w:val="32"/>
          <w:szCs w:val="32"/>
        </w:rPr>
        <w:t>采用竞争性谈判方式，现邀请有意向公司进行报价和谈判。</w:t>
      </w:r>
    </w:p>
    <w:p w14:paraId="7DEDADA6">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项目名称：济南卫星行车维保服务采购项目</w:t>
      </w:r>
    </w:p>
    <w:p w14:paraId="1085F5A6">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响应文件：纸质版文档（一正本一副本）+电子版扫描文档一份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3、公告、报名截止时间：2026年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报名邮箱：61924890@qq.com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4、递交响应性文件截止时间、谈判时间：2026年7月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时00分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递交地点：山东省济南市历城区算谷产业园济南卫星总装基地6A楼616室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电子版响应文件发送邮箱：61924890@qq.com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7F5A2CCD">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商务联系人：孙女士      联系电话：15665717190</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技术联系人：金先生      联系电话：13953194312</w:t>
      </w:r>
    </w:p>
    <w:p w14:paraId="1395BB2B">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03820A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A37ECBC">
      <w:pPr>
        <w:adjustRightInd w:val="0"/>
        <w:snapToGrid w:val="0"/>
        <w:spacing w:line="640" w:lineRule="exact"/>
        <w:ind w:firstLine="640" w:firstLineChars="200"/>
        <w:jc w:val="left"/>
        <w:rPr>
          <w:rFonts w:hint="eastAsia" w:ascii="仿宋_GB2312" w:hAnsi="仿宋_GB2312" w:eastAsia="仿宋_GB2312" w:cs="仿宋_GB2312"/>
          <w:sz w:val="32"/>
          <w:szCs w:val="32"/>
        </w:rPr>
      </w:pPr>
    </w:p>
    <w:p w14:paraId="48142949"/>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济南卫星行车维保服务采购项目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1293260626002</w:t>
            </w: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34C47266">
      <w:pPr>
        <w:pStyle w:val="10"/>
        <w:shd w:val="clear" w:color="auto" w:fill="auto"/>
        <w:spacing w:before="624" w:beforeLines="200" w:after="3240" w:line="1400" w:lineRule="exact"/>
        <w:ind w:left="62"/>
        <w:jc w:val="center"/>
        <w:rPr>
          <w:rFonts w:hint="eastAsia" w:ascii="宋体" w:hAnsi="宋体" w:eastAsia="宋体" w:cs="宋体"/>
          <w:sz w:val="44"/>
          <w:szCs w:val="44"/>
        </w:rPr>
      </w:pPr>
      <w:r>
        <w:rPr>
          <w:rFonts w:hint="eastAsia" w:ascii="宋体" w:hAnsi="宋体" w:eastAsia="宋体" w:cs="宋体"/>
          <w:sz w:val="44"/>
          <w:szCs w:val="44"/>
        </w:rPr>
        <w:t>济南卫星行车维保服务采购项目</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2</w:t>
      </w:r>
      <w:r>
        <w:rPr>
          <w:rFonts w:hint="eastAsia" w:ascii="宋体" w:hAnsi="宋体" w:eastAsia="宋体" w:cs="宋体"/>
          <w:sz w:val="36"/>
          <w:szCs w:val="36"/>
          <w:lang w:val="en-US" w:eastAsia="zh-CN"/>
        </w:rPr>
        <w:t>6</w:t>
      </w:r>
      <w:r>
        <w:rPr>
          <w:rFonts w:hint="eastAsia" w:ascii="宋体" w:hAnsi="宋体" w:eastAsia="宋体" w:cs="宋体"/>
          <w:sz w:val="36"/>
          <w:szCs w:val="36"/>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pPr>
      <w:r>
        <w:rPr>
          <w:rFonts w:hint="eastAsia" w:ascii="方正小标宋简体" w:hAnsi="方正小标宋简体" w:eastAsia="方正小标宋简体" w:cs="方正小标宋简体"/>
          <w:bCs/>
          <w:color w:val="000000"/>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济南卫星行车维保服务采购项目。</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二、采购要求</w:t>
      </w:r>
    </w:p>
    <w:p w14:paraId="6B9DC28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1.维保起重机械设备明细</w:t>
      </w:r>
    </w:p>
    <w:tbl>
      <w:tblPr>
        <w:tblStyle w:val="6"/>
        <w:tblW w:w="8919" w:type="dxa"/>
        <w:tblInd w:w="0" w:type="dxa"/>
        <w:tblLayout w:type="autofit"/>
        <w:tblCellMar>
          <w:top w:w="0" w:type="dxa"/>
          <w:left w:w="108" w:type="dxa"/>
          <w:bottom w:w="0" w:type="dxa"/>
          <w:right w:w="108" w:type="dxa"/>
        </w:tblCellMar>
      </w:tblPr>
      <w:tblGrid>
        <w:gridCol w:w="801"/>
        <w:gridCol w:w="1398"/>
        <w:gridCol w:w="2625"/>
        <w:gridCol w:w="2190"/>
        <w:gridCol w:w="1905"/>
      </w:tblGrid>
      <w:tr w14:paraId="1E58A780">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1E3CB09A">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序号</w:t>
            </w:r>
          </w:p>
        </w:tc>
        <w:tc>
          <w:tcPr>
            <w:tcW w:w="1398" w:type="dxa"/>
            <w:tcBorders>
              <w:top w:val="single" w:color="000000" w:sz="4" w:space="0"/>
              <w:left w:val="single" w:color="000000" w:sz="4" w:space="0"/>
              <w:bottom w:val="single" w:color="000000" w:sz="4" w:space="0"/>
              <w:right w:val="single" w:color="000000" w:sz="4" w:space="0"/>
            </w:tcBorders>
            <w:vAlign w:val="bottom"/>
          </w:tcPr>
          <w:p w14:paraId="194FCBA8">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内部编号</w:t>
            </w:r>
          </w:p>
        </w:tc>
        <w:tc>
          <w:tcPr>
            <w:tcW w:w="2625" w:type="dxa"/>
            <w:tcBorders>
              <w:top w:val="single" w:color="000000" w:sz="4" w:space="0"/>
              <w:left w:val="single" w:color="000000" w:sz="4" w:space="0"/>
              <w:bottom w:val="single" w:color="000000" w:sz="4" w:space="0"/>
              <w:right w:val="single" w:color="000000" w:sz="4" w:space="0"/>
            </w:tcBorders>
            <w:vAlign w:val="bottom"/>
          </w:tcPr>
          <w:p w14:paraId="254498FD">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设备品种</w:t>
            </w:r>
          </w:p>
        </w:tc>
        <w:tc>
          <w:tcPr>
            <w:tcW w:w="2190" w:type="dxa"/>
            <w:tcBorders>
              <w:top w:val="single" w:color="000000" w:sz="4" w:space="0"/>
              <w:left w:val="single" w:color="000000" w:sz="4" w:space="0"/>
              <w:bottom w:val="single" w:color="000000" w:sz="4" w:space="0"/>
              <w:right w:val="single" w:color="000000" w:sz="4" w:space="0"/>
            </w:tcBorders>
            <w:vAlign w:val="bottom"/>
          </w:tcPr>
          <w:p w14:paraId="53ADFB26">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型号及规格</w:t>
            </w:r>
          </w:p>
        </w:tc>
        <w:tc>
          <w:tcPr>
            <w:tcW w:w="1905" w:type="dxa"/>
            <w:tcBorders>
              <w:top w:val="single" w:color="000000" w:sz="4" w:space="0"/>
              <w:left w:val="single" w:color="000000" w:sz="4" w:space="0"/>
              <w:bottom w:val="single" w:color="000000" w:sz="4" w:space="0"/>
              <w:right w:val="single" w:color="000000" w:sz="4" w:space="0"/>
            </w:tcBorders>
            <w:vAlign w:val="bottom"/>
          </w:tcPr>
          <w:p w14:paraId="5488C775">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安装地点</w:t>
            </w:r>
          </w:p>
        </w:tc>
      </w:tr>
      <w:tr w14:paraId="5DB8E9CA">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4A1EA4BA">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1</w:t>
            </w:r>
          </w:p>
        </w:tc>
        <w:tc>
          <w:tcPr>
            <w:tcW w:w="1398" w:type="dxa"/>
            <w:tcBorders>
              <w:top w:val="single" w:color="000000" w:sz="4" w:space="0"/>
              <w:left w:val="single" w:color="000000" w:sz="4" w:space="0"/>
              <w:bottom w:val="single" w:color="000000" w:sz="4" w:space="0"/>
              <w:right w:val="single" w:color="000000" w:sz="4" w:space="0"/>
            </w:tcBorders>
            <w:vAlign w:val="bottom"/>
          </w:tcPr>
          <w:p w14:paraId="14A25B80">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24200029</w:t>
            </w:r>
          </w:p>
        </w:tc>
        <w:tc>
          <w:tcPr>
            <w:tcW w:w="2625" w:type="dxa"/>
            <w:tcBorders>
              <w:top w:val="single" w:color="000000" w:sz="4" w:space="0"/>
              <w:left w:val="single" w:color="000000" w:sz="4" w:space="0"/>
              <w:bottom w:val="single" w:color="000000" w:sz="4" w:space="0"/>
              <w:right w:val="single" w:color="000000" w:sz="4" w:space="0"/>
            </w:tcBorders>
            <w:vAlign w:val="bottom"/>
          </w:tcPr>
          <w:p w14:paraId="339CEE81">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电动葫芦桥式起重机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26769CC3">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LH10/5-14.05</w:t>
            </w:r>
          </w:p>
        </w:tc>
        <w:tc>
          <w:tcPr>
            <w:tcW w:w="1905" w:type="dxa"/>
            <w:tcBorders>
              <w:top w:val="single" w:color="000000" w:sz="4" w:space="0"/>
              <w:left w:val="single" w:color="000000" w:sz="4" w:space="0"/>
              <w:bottom w:val="single" w:color="000000" w:sz="4" w:space="0"/>
              <w:right w:val="single" w:color="000000" w:sz="4" w:space="0"/>
            </w:tcBorders>
            <w:vAlign w:val="bottom"/>
          </w:tcPr>
          <w:p w14:paraId="2F68ACC6">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热试验区</w:t>
            </w:r>
          </w:p>
        </w:tc>
      </w:tr>
      <w:tr w14:paraId="31BD130F">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19EDDDA0">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w:t>
            </w:r>
          </w:p>
        </w:tc>
        <w:tc>
          <w:tcPr>
            <w:tcW w:w="1398" w:type="dxa"/>
            <w:tcBorders>
              <w:top w:val="single" w:color="000000" w:sz="4" w:space="0"/>
              <w:left w:val="single" w:color="000000" w:sz="4" w:space="0"/>
              <w:bottom w:val="single" w:color="000000" w:sz="4" w:space="0"/>
              <w:right w:val="single" w:color="000000" w:sz="4" w:space="0"/>
            </w:tcBorders>
            <w:vAlign w:val="bottom"/>
          </w:tcPr>
          <w:p w14:paraId="555C0489">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24200030</w:t>
            </w:r>
          </w:p>
        </w:tc>
        <w:tc>
          <w:tcPr>
            <w:tcW w:w="2625" w:type="dxa"/>
            <w:tcBorders>
              <w:top w:val="single" w:color="000000" w:sz="4" w:space="0"/>
              <w:left w:val="single" w:color="000000" w:sz="4" w:space="0"/>
              <w:bottom w:val="single" w:color="000000" w:sz="4" w:space="0"/>
              <w:right w:val="single" w:color="000000" w:sz="4" w:space="0"/>
            </w:tcBorders>
            <w:vAlign w:val="bottom"/>
          </w:tcPr>
          <w:p w14:paraId="4626EB90">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电动葫芦桥式起重机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5E27CD73">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LH10/5-25.95</w:t>
            </w:r>
          </w:p>
        </w:tc>
        <w:tc>
          <w:tcPr>
            <w:tcW w:w="1905" w:type="dxa"/>
            <w:tcBorders>
              <w:top w:val="single" w:color="000000" w:sz="4" w:space="0"/>
              <w:left w:val="single" w:color="000000" w:sz="4" w:space="0"/>
              <w:bottom w:val="single" w:color="000000" w:sz="4" w:space="0"/>
              <w:right w:val="single" w:color="000000" w:sz="4" w:space="0"/>
            </w:tcBorders>
            <w:vAlign w:val="bottom"/>
          </w:tcPr>
          <w:p w14:paraId="3801A253">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力学试验区</w:t>
            </w:r>
          </w:p>
        </w:tc>
      </w:tr>
      <w:tr w14:paraId="03BB1CEE">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3D90F62C">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3</w:t>
            </w:r>
          </w:p>
        </w:tc>
        <w:tc>
          <w:tcPr>
            <w:tcW w:w="1398" w:type="dxa"/>
            <w:tcBorders>
              <w:top w:val="single" w:color="000000" w:sz="4" w:space="0"/>
              <w:left w:val="single" w:color="000000" w:sz="4" w:space="0"/>
              <w:bottom w:val="single" w:color="000000" w:sz="4" w:space="0"/>
              <w:right w:val="single" w:color="000000" w:sz="4" w:space="0"/>
            </w:tcBorders>
            <w:vAlign w:val="bottom"/>
          </w:tcPr>
          <w:p w14:paraId="7D40DA03">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24200031</w:t>
            </w:r>
          </w:p>
        </w:tc>
        <w:tc>
          <w:tcPr>
            <w:tcW w:w="2625" w:type="dxa"/>
            <w:tcBorders>
              <w:top w:val="single" w:color="000000" w:sz="4" w:space="0"/>
              <w:left w:val="single" w:color="000000" w:sz="4" w:space="0"/>
              <w:bottom w:val="single" w:color="000000" w:sz="4" w:space="0"/>
              <w:right w:val="single" w:color="000000" w:sz="4" w:space="0"/>
            </w:tcBorders>
            <w:vAlign w:val="bottom"/>
          </w:tcPr>
          <w:p w14:paraId="3BF891BD">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电动葫芦桥式起重机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49FBC1D2">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LH10/5-30.35</w:t>
            </w:r>
          </w:p>
        </w:tc>
        <w:tc>
          <w:tcPr>
            <w:tcW w:w="1905" w:type="dxa"/>
            <w:tcBorders>
              <w:top w:val="single" w:color="000000" w:sz="4" w:space="0"/>
              <w:left w:val="single" w:color="000000" w:sz="4" w:space="0"/>
              <w:bottom w:val="single" w:color="000000" w:sz="4" w:space="0"/>
              <w:right w:val="single" w:color="000000" w:sz="4" w:space="0"/>
            </w:tcBorders>
            <w:vAlign w:val="bottom"/>
          </w:tcPr>
          <w:p w14:paraId="5A477E0A">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一步总装区</w:t>
            </w:r>
          </w:p>
        </w:tc>
      </w:tr>
      <w:tr w14:paraId="7FC6E5CF">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3C517B07">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4</w:t>
            </w:r>
          </w:p>
        </w:tc>
        <w:tc>
          <w:tcPr>
            <w:tcW w:w="1398" w:type="dxa"/>
            <w:tcBorders>
              <w:top w:val="single" w:color="000000" w:sz="4" w:space="0"/>
              <w:left w:val="single" w:color="000000" w:sz="4" w:space="0"/>
              <w:bottom w:val="single" w:color="000000" w:sz="4" w:space="0"/>
              <w:right w:val="single" w:color="000000" w:sz="4" w:space="0"/>
            </w:tcBorders>
            <w:vAlign w:val="bottom"/>
          </w:tcPr>
          <w:p w14:paraId="1CE98799">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24100046</w:t>
            </w:r>
          </w:p>
        </w:tc>
        <w:tc>
          <w:tcPr>
            <w:tcW w:w="2625" w:type="dxa"/>
            <w:tcBorders>
              <w:top w:val="single" w:color="000000" w:sz="4" w:space="0"/>
              <w:left w:val="single" w:color="000000" w:sz="4" w:space="0"/>
              <w:bottom w:val="single" w:color="000000" w:sz="4" w:space="0"/>
              <w:right w:val="single" w:color="000000" w:sz="4" w:space="0"/>
            </w:tcBorders>
            <w:vAlign w:val="bottom"/>
          </w:tcPr>
          <w:p w14:paraId="4603BA12">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电动单梁起重机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180614F1">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LDA 10-12.5</w:t>
            </w:r>
          </w:p>
        </w:tc>
        <w:tc>
          <w:tcPr>
            <w:tcW w:w="1905" w:type="dxa"/>
            <w:tcBorders>
              <w:top w:val="single" w:color="000000" w:sz="4" w:space="0"/>
              <w:left w:val="single" w:color="000000" w:sz="4" w:space="0"/>
              <w:bottom w:val="single" w:color="000000" w:sz="4" w:space="0"/>
              <w:right w:val="single" w:color="000000" w:sz="4" w:space="0"/>
            </w:tcBorders>
            <w:vAlign w:val="bottom"/>
          </w:tcPr>
          <w:p w14:paraId="3C5E1135">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西卸货区</w:t>
            </w:r>
          </w:p>
        </w:tc>
      </w:tr>
      <w:tr w14:paraId="11C74BA5">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0C6B21F3">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5</w:t>
            </w:r>
          </w:p>
        </w:tc>
        <w:tc>
          <w:tcPr>
            <w:tcW w:w="1398" w:type="dxa"/>
            <w:tcBorders>
              <w:top w:val="single" w:color="000000" w:sz="4" w:space="0"/>
              <w:left w:val="single" w:color="000000" w:sz="4" w:space="0"/>
              <w:bottom w:val="single" w:color="000000" w:sz="4" w:space="0"/>
              <w:right w:val="single" w:color="000000" w:sz="4" w:space="0"/>
            </w:tcBorders>
            <w:vAlign w:val="bottom"/>
          </w:tcPr>
          <w:p w14:paraId="0502228D">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24100047</w:t>
            </w:r>
          </w:p>
        </w:tc>
        <w:tc>
          <w:tcPr>
            <w:tcW w:w="2625" w:type="dxa"/>
            <w:tcBorders>
              <w:top w:val="single" w:color="000000" w:sz="4" w:space="0"/>
              <w:left w:val="single" w:color="000000" w:sz="4" w:space="0"/>
              <w:bottom w:val="single" w:color="000000" w:sz="4" w:space="0"/>
              <w:right w:val="single" w:color="000000" w:sz="4" w:space="0"/>
            </w:tcBorders>
            <w:vAlign w:val="bottom"/>
          </w:tcPr>
          <w:p w14:paraId="3DF42256">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电动单梁起重机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59D61009">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LDA 5-12.9</w:t>
            </w:r>
          </w:p>
        </w:tc>
        <w:tc>
          <w:tcPr>
            <w:tcW w:w="1905" w:type="dxa"/>
            <w:tcBorders>
              <w:top w:val="single" w:color="000000" w:sz="4" w:space="0"/>
              <w:left w:val="single" w:color="000000" w:sz="4" w:space="0"/>
              <w:bottom w:val="single" w:color="000000" w:sz="4" w:space="0"/>
              <w:right w:val="single" w:color="000000" w:sz="4" w:space="0"/>
            </w:tcBorders>
            <w:vAlign w:val="bottom"/>
          </w:tcPr>
          <w:p w14:paraId="04321E76">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西库房</w:t>
            </w:r>
          </w:p>
        </w:tc>
      </w:tr>
      <w:tr w14:paraId="30599FC9">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25ADA3F4">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6</w:t>
            </w:r>
          </w:p>
        </w:tc>
        <w:tc>
          <w:tcPr>
            <w:tcW w:w="1398" w:type="dxa"/>
            <w:tcBorders>
              <w:top w:val="single" w:color="000000" w:sz="4" w:space="0"/>
              <w:left w:val="single" w:color="000000" w:sz="4" w:space="0"/>
              <w:bottom w:val="single" w:color="000000" w:sz="4" w:space="0"/>
              <w:right w:val="single" w:color="000000" w:sz="4" w:space="0"/>
            </w:tcBorders>
            <w:vAlign w:val="bottom"/>
          </w:tcPr>
          <w:p w14:paraId="11778529">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24100048</w:t>
            </w:r>
          </w:p>
        </w:tc>
        <w:tc>
          <w:tcPr>
            <w:tcW w:w="2625" w:type="dxa"/>
            <w:tcBorders>
              <w:top w:val="single" w:color="000000" w:sz="4" w:space="0"/>
              <w:left w:val="single" w:color="000000" w:sz="4" w:space="0"/>
              <w:bottom w:val="single" w:color="000000" w:sz="4" w:space="0"/>
              <w:right w:val="single" w:color="000000" w:sz="4" w:space="0"/>
            </w:tcBorders>
            <w:vAlign w:val="bottom"/>
          </w:tcPr>
          <w:p w14:paraId="313C2E3E">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电动单梁起重机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6CC6CAC6">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LDA 10-11.8</w:t>
            </w:r>
          </w:p>
        </w:tc>
        <w:tc>
          <w:tcPr>
            <w:tcW w:w="1905" w:type="dxa"/>
            <w:tcBorders>
              <w:top w:val="single" w:color="000000" w:sz="4" w:space="0"/>
              <w:left w:val="single" w:color="000000" w:sz="4" w:space="0"/>
              <w:bottom w:val="single" w:color="000000" w:sz="4" w:space="0"/>
              <w:right w:val="single" w:color="000000" w:sz="4" w:space="0"/>
            </w:tcBorders>
            <w:vAlign w:val="bottom"/>
          </w:tcPr>
          <w:p w14:paraId="215E0E5C">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磁测试区</w:t>
            </w:r>
          </w:p>
        </w:tc>
      </w:tr>
      <w:tr w14:paraId="7AA8AB8C">
        <w:tblPrEx>
          <w:tblCellMar>
            <w:top w:w="0" w:type="dxa"/>
            <w:left w:w="108" w:type="dxa"/>
            <w:bottom w:w="0" w:type="dxa"/>
            <w:right w:w="108" w:type="dxa"/>
          </w:tblCellMar>
        </w:tblPrEx>
        <w:trPr>
          <w:trHeight w:val="403" w:hRule="atLeast"/>
        </w:trPr>
        <w:tc>
          <w:tcPr>
            <w:tcW w:w="801" w:type="dxa"/>
            <w:tcBorders>
              <w:top w:val="single" w:color="000000" w:sz="4" w:space="0"/>
              <w:left w:val="single" w:color="000000" w:sz="4" w:space="0"/>
              <w:bottom w:val="single" w:color="000000" w:sz="4" w:space="0"/>
              <w:right w:val="single" w:color="000000" w:sz="4" w:space="0"/>
            </w:tcBorders>
            <w:vAlign w:val="bottom"/>
          </w:tcPr>
          <w:p w14:paraId="7953BCFB">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7</w:t>
            </w:r>
          </w:p>
        </w:tc>
        <w:tc>
          <w:tcPr>
            <w:tcW w:w="1398" w:type="dxa"/>
            <w:tcBorders>
              <w:top w:val="single" w:color="000000" w:sz="4" w:space="0"/>
              <w:left w:val="single" w:color="000000" w:sz="4" w:space="0"/>
              <w:bottom w:val="single" w:color="000000" w:sz="4" w:space="0"/>
              <w:right w:val="single" w:color="000000" w:sz="4" w:space="0"/>
            </w:tcBorders>
            <w:vAlign w:val="bottom"/>
          </w:tcPr>
          <w:p w14:paraId="1C85D6A8">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24100049</w:t>
            </w:r>
          </w:p>
        </w:tc>
        <w:tc>
          <w:tcPr>
            <w:tcW w:w="2625" w:type="dxa"/>
            <w:tcBorders>
              <w:top w:val="single" w:color="000000" w:sz="4" w:space="0"/>
              <w:left w:val="single" w:color="000000" w:sz="4" w:space="0"/>
              <w:bottom w:val="single" w:color="000000" w:sz="4" w:space="0"/>
              <w:right w:val="single" w:color="000000" w:sz="4" w:space="0"/>
            </w:tcBorders>
            <w:vAlign w:val="bottom"/>
          </w:tcPr>
          <w:p w14:paraId="5588AD0B">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电动单梁起重机</w:t>
            </w:r>
          </w:p>
        </w:tc>
        <w:tc>
          <w:tcPr>
            <w:tcW w:w="2190" w:type="dxa"/>
            <w:tcBorders>
              <w:top w:val="single" w:color="000000" w:sz="4" w:space="0"/>
              <w:left w:val="single" w:color="000000" w:sz="4" w:space="0"/>
              <w:bottom w:val="single" w:color="000000" w:sz="4" w:space="0"/>
              <w:right w:val="single" w:color="000000" w:sz="4" w:space="0"/>
            </w:tcBorders>
            <w:vAlign w:val="bottom"/>
          </w:tcPr>
          <w:p w14:paraId="776359CE">
            <w:pPr>
              <w:widowControl/>
              <w:tabs>
                <w:tab w:val="left" w:pos="972"/>
              </w:tabs>
              <w:adjustRightInd w:val="0"/>
              <w:snapToGrid w:val="0"/>
              <w:jc w:val="center"/>
              <w:rPr>
                <w:rFonts w:hint="eastAsia" w:ascii="宋体" w:hAnsi="宋体" w:cs="宋体"/>
                <w:kern w:val="1"/>
                <w:sz w:val="24"/>
              </w:rPr>
            </w:pPr>
            <w:r>
              <w:rPr>
                <w:rFonts w:ascii="宋体" w:hAnsi="宋体" w:cs="宋体"/>
                <w:kern w:val="1"/>
                <w:sz w:val="24"/>
              </w:rPr>
              <w:t>LDA 5-8.9</w:t>
            </w:r>
          </w:p>
        </w:tc>
        <w:tc>
          <w:tcPr>
            <w:tcW w:w="1905" w:type="dxa"/>
            <w:tcBorders>
              <w:top w:val="single" w:color="000000" w:sz="4" w:space="0"/>
              <w:left w:val="single" w:color="000000" w:sz="4" w:space="0"/>
              <w:bottom w:val="single" w:color="000000" w:sz="4" w:space="0"/>
              <w:right w:val="single" w:color="000000" w:sz="4" w:space="0"/>
            </w:tcBorders>
            <w:vAlign w:val="bottom"/>
          </w:tcPr>
          <w:p w14:paraId="397939BC">
            <w:pPr>
              <w:widowControl/>
              <w:tabs>
                <w:tab w:val="left" w:pos="972"/>
              </w:tabs>
              <w:adjustRightInd w:val="0"/>
              <w:snapToGrid w:val="0"/>
              <w:jc w:val="center"/>
              <w:rPr>
                <w:rFonts w:hint="eastAsia" w:ascii="宋体" w:hAnsi="宋体" w:cs="宋体"/>
                <w:kern w:val="1"/>
                <w:sz w:val="24"/>
              </w:rPr>
            </w:pPr>
            <w:r>
              <w:rPr>
                <w:rFonts w:hint="eastAsia" w:ascii="宋体" w:hAnsi="宋体" w:cs="宋体"/>
                <w:kern w:val="1"/>
                <w:sz w:val="24"/>
              </w:rPr>
              <w:t>东卸货区</w:t>
            </w:r>
          </w:p>
        </w:tc>
      </w:tr>
    </w:tbl>
    <w:p w14:paraId="6B5F493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2.维保单位负责每月不低于2次专业点检，设备隐患及时处置，双方签字确认，检查标准如下：</w:t>
      </w:r>
    </w:p>
    <w:tbl>
      <w:tblPr>
        <w:tblStyle w:val="6"/>
        <w:tblW w:w="8784" w:type="dxa"/>
        <w:jc w:val="center"/>
        <w:tblLayout w:type="fixed"/>
        <w:tblCellMar>
          <w:top w:w="0" w:type="dxa"/>
          <w:left w:w="108" w:type="dxa"/>
          <w:bottom w:w="0" w:type="dxa"/>
          <w:right w:w="108" w:type="dxa"/>
        </w:tblCellMar>
      </w:tblPr>
      <w:tblGrid>
        <w:gridCol w:w="759"/>
        <w:gridCol w:w="1665"/>
        <w:gridCol w:w="6360"/>
      </w:tblGrid>
      <w:tr w14:paraId="447B210E">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189D0DA">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序号</w:t>
            </w:r>
          </w:p>
        </w:tc>
        <w:tc>
          <w:tcPr>
            <w:tcW w:w="1665" w:type="dxa"/>
            <w:tcBorders>
              <w:top w:val="single" w:color="000000" w:sz="4" w:space="0"/>
              <w:left w:val="single" w:color="000000" w:sz="4" w:space="0"/>
              <w:bottom w:val="single" w:color="000000" w:sz="4" w:space="0"/>
              <w:right w:val="single" w:color="000000" w:sz="4" w:space="0"/>
            </w:tcBorders>
            <w:vAlign w:val="center"/>
          </w:tcPr>
          <w:p w14:paraId="5F1E0273">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检查项目</w:t>
            </w:r>
          </w:p>
        </w:tc>
        <w:tc>
          <w:tcPr>
            <w:tcW w:w="6360" w:type="dxa"/>
            <w:tcBorders>
              <w:top w:val="single" w:color="000000" w:sz="4" w:space="0"/>
              <w:left w:val="single" w:color="000000" w:sz="4" w:space="0"/>
              <w:bottom w:val="single" w:color="000000" w:sz="4" w:space="0"/>
              <w:right w:val="single" w:color="000000" w:sz="4" w:space="0"/>
            </w:tcBorders>
            <w:vAlign w:val="center"/>
          </w:tcPr>
          <w:p w14:paraId="1D50EC04">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检查内容</w:t>
            </w:r>
          </w:p>
        </w:tc>
      </w:tr>
      <w:tr w14:paraId="446D3FF8">
        <w:tblPrEx>
          <w:tblCellMar>
            <w:top w:w="0" w:type="dxa"/>
            <w:left w:w="108" w:type="dxa"/>
            <w:bottom w:w="0" w:type="dxa"/>
            <w:right w:w="108" w:type="dxa"/>
          </w:tblCellMar>
        </w:tblPrEx>
        <w:trPr>
          <w:trHeight w:val="85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2AFFA7D">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1</w:t>
            </w:r>
          </w:p>
        </w:tc>
        <w:tc>
          <w:tcPr>
            <w:tcW w:w="1665" w:type="dxa"/>
            <w:tcBorders>
              <w:top w:val="single" w:color="000000" w:sz="4" w:space="0"/>
              <w:left w:val="single" w:color="000000" w:sz="4" w:space="0"/>
              <w:bottom w:val="single" w:color="000000" w:sz="4" w:space="0"/>
              <w:right w:val="single" w:color="000000" w:sz="4" w:space="0"/>
            </w:tcBorders>
            <w:vAlign w:val="center"/>
          </w:tcPr>
          <w:p w14:paraId="74297688">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起重设备钢结构</w:t>
            </w:r>
          </w:p>
        </w:tc>
        <w:tc>
          <w:tcPr>
            <w:tcW w:w="6360" w:type="dxa"/>
            <w:tcBorders>
              <w:top w:val="single" w:color="000000" w:sz="4" w:space="0"/>
              <w:left w:val="single" w:color="000000" w:sz="4" w:space="0"/>
              <w:bottom w:val="single" w:color="000000" w:sz="4" w:space="0"/>
              <w:right w:val="single" w:color="000000" w:sz="4" w:space="0"/>
            </w:tcBorders>
            <w:vAlign w:val="center"/>
          </w:tcPr>
          <w:p w14:paraId="75B53989">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检查起重机钢结构有无变形或裂纹，检查架构连接处是否有焊接裂纹或松动的连接螺栓，检查道轨磨损、啃轨情况，异常情况及时处理</w:t>
            </w:r>
          </w:p>
        </w:tc>
      </w:tr>
      <w:tr w14:paraId="71193BF1">
        <w:tblPrEx>
          <w:tblCellMar>
            <w:top w:w="0" w:type="dxa"/>
            <w:left w:w="108" w:type="dxa"/>
            <w:bottom w:w="0" w:type="dxa"/>
            <w:right w:w="108" w:type="dxa"/>
          </w:tblCellMar>
        </w:tblPrEx>
        <w:trPr>
          <w:trHeight w:val="72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2E3BE908">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2</w:t>
            </w:r>
          </w:p>
        </w:tc>
        <w:tc>
          <w:tcPr>
            <w:tcW w:w="1665" w:type="dxa"/>
            <w:tcBorders>
              <w:top w:val="single" w:color="000000" w:sz="4" w:space="0"/>
              <w:left w:val="single" w:color="000000" w:sz="4" w:space="0"/>
              <w:bottom w:val="single" w:color="000000" w:sz="4" w:space="0"/>
              <w:right w:val="single" w:color="000000" w:sz="4" w:space="0"/>
            </w:tcBorders>
            <w:vAlign w:val="center"/>
          </w:tcPr>
          <w:p w14:paraId="4B67ACE0">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道轨</w:t>
            </w:r>
          </w:p>
        </w:tc>
        <w:tc>
          <w:tcPr>
            <w:tcW w:w="6360" w:type="dxa"/>
            <w:tcBorders>
              <w:top w:val="single" w:color="000000" w:sz="4" w:space="0"/>
              <w:left w:val="single" w:color="000000" w:sz="4" w:space="0"/>
              <w:bottom w:val="single" w:color="000000" w:sz="4" w:space="0"/>
              <w:right w:val="single" w:color="000000" w:sz="4" w:space="0"/>
            </w:tcBorders>
            <w:vAlign w:val="center"/>
          </w:tcPr>
          <w:p w14:paraId="635FE677">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检查轨道有无错位，压板是否紧固，检查道轨有无裂纹或损伤，检查车轮与道轨有无啃轨现象，异常情况及时处理</w:t>
            </w:r>
          </w:p>
        </w:tc>
      </w:tr>
      <w:tr w14:paraId="039E13A0">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01D8F26">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3</w:t>
            </w:r>
          </w:p>
        </w:tc>
        <w:tc>
          <w:tcPr>
            <w:tcW w:w="1665" w:type="dxa"/>
            <w:tcBorders>
              <w:top w:val="single" w:color="000000" w:sz="4" w:space="0"/>
              <w:left w:val="single" w:color="000000" w:sz="4" w:space="0"/>
              <w:bottom w:val="single" w:color="000000" w:sz="4" w:space="0"/>
              <w:right w:val="single" w:color="000000" w:sz="4" w:space="0"/>
            </w:tcBorders>
            <w:vAlign w:val="center"/>
          </w:tcPr>
          <w:p w14:paraId="390995B9">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起重设备运行</w:t>
            </w:r>
          </w:p>
        </w:tc>
        <w:tc>
          <w:tcPr>
            <w:tcW w:w="6360" w:type="dxa"/>
            <w:tcBorders>
              <w:top w:val="single" w:color="000000" w:sz="4" w:space="0"/>
              <w:left w:val="single" w:color="000000" w:sz="4" w:space="0"/>
              <w:bottom w:val="single" w:color="000000" w:sz="4" w:space="0"/>
              <w:right w:val="single" w:color="000000" w:sz="4" w:space="0"/>
            </w:tcBorders>
            <w:vAlign w:val="center"/>
          </w:tcPr>
          <w:p w14:paraId="3FC1A9DB">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检查大车行走是否跑偏，异常情况及时处理</w:t>
            </w:r>
          </w:p>
        </w:tc>
      </w:tr>
      <w:tr w14:paraId="19BCE8D7">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6263852A">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4</w:t>
            </w:r>
          </w:p>
        </w:tc>
        <w:tc>
          <w:tcPr>
            <w:tcW w:w="1665" w:type="dxa"/>
            <w:tcBorders>
              <w:top w:val="single" w:color="000000" w:sz="4" w:space="0"/>
              <w:left w:val="single" w:color="000000" w:sz="4" w:space="0"/>
              <w:bottom w:val="single" w:color="000000" w:sz="4" w:space="0"/>
              <w:right w:val="single" w:color="000000" w:sz="4" w:space="0"/>
            </w:tcBorders>
            <w:vAlign w:val="center"/>
          </w:tcPr>
          <w:p w14:paraId="1EF88443">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吊钩</w:t>
            </w:r>
          </w:p>
        </w:tc>
        <w:tc>
          <w:tcPr>
            <w:tcW w:w="6360" w:type="dxa"/>
            <w:tcBorders>
              <w:top w:val="single" w:color="000000" w:sz="4" w:space="0"/>
              <w:left w:val="single" w:color="000000" w:sz="4" w:space="0"/>
              <w:bottom w:val="single" w:color="000000" w:sz="4" w:space="0"/>
              <w:right w:val="single" w:color="000000" w:sz="4" w:space="0"/>
            </w:tcBorders>
            <w:vAlign w:val="center"/>
          </w:tcPr>
          <w:p w14:paraId="3EF6B650">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检查吊钩组件的磨损情况</w:t>
            </w:r>
          </w:p>
        </w:tc>
      </w:tr>
      <w:tr w14:paraId="3759BDF5">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F3D4868">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5</w:t>
            </w:r>
          </w:p>
        </w:tc>
        <w:tc>
          <w:tcPr>
            <w:tcW w:w="1665" w:type="dxa"/>
            <w:tcBorders>
              <w:top w:val="single" w:color="000000" w:sz="4" w:space="0"/>
              <w:left w:val="single" w:color="000000" w:sz="4" w:space="0"/>
              <w:bottom w:val="single" w:color="000000" w:sz="4" w:space="0"/>
              <w:right w:val="single" w:color="000000" w:sz="4" w:space="0"/>
            </w:tcBorders>
            <w:vAlign w:val="center"/>
          </w:tcPr>
          <w:p w14:paraId="6D0FC8D9">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钢丝绳</w:t>
            </w:r>
          </w:p>
        </w:tc>
        <w:tc>
          <w:tcPr>
            <w:tcW w:w="6360" w:type="dxa"/>
            <w:tcBorders>
              <w:top w:val="single" w:color="000000" w:sz="4" w:space="0"/>
              <w:left w:val="single" w:color="000000" w:sz="4" w:space="0"/>
              <w:bottom w:val="single" w:color="000000" w:sz="4" w:space="0"/>
              <w:right w:val="single" w:color="000000" w:sz="4" w:space="0"/>
            </w:tcBorders>
            <w:vAlign w:val="center"/>
          </w:tcPr>
          <w:p w14:paraId="11990B78">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检查钢丝绳的状态、绕法、断丝、末端处理情况及润滑等，异常情况及时处理</w:t>
            </w:r>
          </w:p>
        </w:tc>
      </w:tr>
      <w:tr w14:paraId="5E07039E">
        <w:tblPrEx>
          <w:tblCellMar>
            <w:top w:w="0" w:type="dxa"/>
            <w:left w:w="108" w:type="dxa"/>
            <w:bottom w:w="0" w:type="dxa"/>
            <w:right w:w="108" w:type="dxa"/>
          </w:tblCellMar>
        </w:tblPrEx>
        <w:trPr>
          <w:trHeight w:val="30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08D91ECC">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6</w:t>
            </w:r>
          </w:p>
        </w:tc>
        <w:tc>
          <w:tcPr>
            <w:tcW w:w="1665" w:type="dxa"/>
            <w:tcBorders>
              <w:top w:val="single" w:color="000000" w:sz="4" w:space="0"/>
              <w:left w:val="single" w:color="000000" w:sz="4" w:space="0"/>
              <w:bottom w:val="single" w:color="000000" w:sz="4" w:space="0"/>
              <w:right w:val="single" w:color="000000" w:sz="4" w:space="0"/>
            </w:tcBorders>
            <w:vAlign w:val="center"/>
          </w:tcPr>
          <w:p w14:paraId="0C7F33D5">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滑轮</w:t>
            </w:r>
          </w:p>
        </w:tc>
        <w:tc>
          <w:tcPr>
            <w:tcW w:w="6360" w:type="dxa"/>
            <w:tcBorders>
              <w:top w:val="single" w:color="000000" w:sz="4" w:space="0"/>
              <w:left w:val="single" w:color="000000" w:sz="4" w:space="0"/>
              <w:bottom w:val="single" w:color="000000" w:sz="4" w:space="0"/>
              <w:right w:val="single" w:color="000000" w:sz="4" w:space="0"/>
            </w:tcBorders>
            <w:vAlign w:val="center"/>
          </w:tcPr>
          <w:p w14:paraId="06F41CF1">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检查滑轮是否出现裂纹及其润滑情况，异常情况及时处理</w:t>
            </w:r>
          </w:p>
        </w:tc>
      </w:tr>
      <w:tr w14:paraId="4780BAE2">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E22BBD5">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7</w:t>
            </w:r>
          </w:p>
        </w:tc>
        <w:tc>
          <w:tcPr>
            <w:tcW w:w="1665" w:type="dxa"/>
            <w:tcBorders>
              <w:top w:val="single" w:color="000000" w:sz="4" w:space="0"/>
              <w:left w:val="single" w:color="000000" w:sz="4" w:space="0"/>
              <w:bottom w:val="single" w:color="000000" w:sz="4" w:space="0"/>
              <w:right w:val="single" w:color="000000" w:sz="4" w:space="0"/>
            </w:tcBorders>
            <w:vAlign w:val="center"/>
          </w:tcPr>
          <w:p w14:paraId="258CC8C0">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减速器</w:t>
            </w:r>
          </w:p>
        </w:tc>
        <w:tc>
          <w:tcPr>
            <w:tcW w:w="6360" w:type="dxa"/>
            <w:tcBorders>
              <w:top w:val="single" w:color="000000" w:sz="4" w:space="0"/>
              <w:left w:val="single" w:color="000000" w:sz="4" w:space="0"/>
              <w:bottom w:val="single" w:color="000000" w:sz="4" w:space="0"/>
              <w:right w:val="single" w:color="000000" w:sz="4" w:space="0"/>
            </w:tcBorders>
            <w:vAlign w:val="center"/>
          </w:tcPr>
          <w:p w14:paraId="24FE3695">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检查是否漏油、油位，是否有异常噪声、振动，固定螺栓是否齐全，异常情况及时处理</w:t>
            </w:r>
          </w:p>
        </w:tc>
      </w:tr>
      <w:tr w14:paraId="264BCC0A">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308E5841">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8</w:t>
            </w:r>
          </w:p>
        </w:tc>
        <w:tc>
          <w:tcPr>
            <w:tcW w:w="1665" w:type="dxa"/>
            <w:tcBorders>
              <w:top w:val="single" w:color="000000" w:sz="4" w:space="0"/>
              <w:left w:val="single" w:color="000000" w:sz="4" w:space="0"/>
              <w:bottom w:val="single" w:color="000000" w:sz="4" w:space="0"/>
              <w:right w:val="single" w:color="000000" w:sz="4" w:space="0"/>
            </w:tcBorders>
            <w:vAlign w:val="center"/>
          </w:tcPr>
          <w:p w14:paraId="5FDC7B85">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车轮</w:t>
            </w:r>
          </w:p>
        </w:tc>
        <w:tc>
          <w:tcPr>
            <w:tcW w:w="6360" w:type="dxa"/>
            <w:tcBorders>
              <w:top w:val="single" w:color="000000" w:sz="4" w:space="0"/>
              <w:left w:val="single" w:color="000000" w:sz="4" w:space="0"/>
              <w:bottom w:val="single" w:color="000000" w:sz="4" w:space="0"/>
              <w:right w:val="single" w:color="000000" w:sz="4" w:space="0"/>
            </w:tcBorders>
            <w:vAlign w:val="center"/>
          </w:tcPr>
          <w:p w14:paraId="287B8937">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检查磨损、啃轨及润滑情况等，异常情况及时处理</w:t>
            </w:r>
          </w:p>
        </w:tc>
      </w:tr>
      <w:tr w14:paraId="509FA17D">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4DF52EE">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9</w:t>
            </w:r>
          </w:p>
        </w:tc>
        <w:tc>
          <w:tcPr>
            <w:tcW w:w="1665" w:type="dxa"/>
            <w:tcBorders>
              <w:top w:val="single" w:color="000000" w:sz="4" w:space="0"/>
              <w:left w:val="single" w:color="000000" w:sz="4" w:space="0"/>
              <w:bottom w:val="single" w:color="000000" w:sz="4" w:space="0"/>
              <w:right w:val="single" w:color="000000" w:sz="4" w:space="0"/>
            </w:tcBorders>
            <w:vAlign w:val="center"/>
          </w:tcPr>
          <w:p w14:paraId="467D503F">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联轴器</w:t>
            </w:r>
          </w:p>
        </w:tc>
        <w:tc>
          <w:tcPr>
            <w:tcW w:w="6360" w:type="dxa"/>
            <w:tcBorders>
              <w:top w:val="single" w:color="000000" w:sz="4" w:space="0"/>
              <w:left w:val="single" w:color="000000" w:sz="4" w:space="0"/>
              <w:bottom w:val="single" w:color="000000" w:sz="4" w:space="0"/>
              <w:right w:val="single" w:color="000000" w:sz="4" w:space="0"/>
            </w:tcBorders>
            <w:vAlign w:val="center"/>
          </w:tcPr>
          <w:p w14:paraId="507C6E48">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是否有异常噪声，是否有磨损，异常情况及时处理</w:t>
            </w:r>
          </w:p>
        </w:tc>
      </w:tr>
      <w:tr w14:paraId="67CAC1C7">
        <w:tblPrEx>
          <w:tblCellMar>
            <w:top w:w="0" w:type="dxa"/>
            <w:left w:w="108" w:type="dxa"/>
            <w:bottom w:w="0" w:type="dxa"/>
            <w:right w:w="108" w:type="dxa"/>
          </w:tblCellMar>
        </w:tblPrEx>
        <w:trPr>
          <w:trHeight w:val="3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17031061">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10</w:t>
            </w:r>
          </w:p>
        </w:tc>
        <w:tc>
          <w:tcPr>
            <w:tcW w:w="1665" w:type="dxa"/>
            <w:tcBorders>
              <w:top w:val="single" w:color="000000" w:sz="4" w:space="0"/>
              <w:left w:val="single" w:color="000000" w:sz="4" w:space="0"/>
              <w:bottom w:val="single" w:color="000000" w:sz="4" w:space="0"/>
              <w:right w:val="single" w:color="000000" w:sz="4" w:space="0"/>
            </w:tcBorders>
            <w:vAlign w:val="center"/>
          </w:tcPr>
          <w:p w14:paraId="6B981627">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卷筒</w:t>
            </w:r>
          </w:p>
        </w:tc>
        <w:tc>
          <w:tcPr>
            <w:tcW w:w="6360" w:type="dxa"/>
            <w:tcBorders>
              <w:top w:val="single" w:color="000000" w:sz="4" w:space="0"/>
              <w:left w:val="single" w:color="000000" w:sz="4" w:space="0"/>
              <w:bottom w:val="single" w:color="000000" w:sz="4" w:space="0"/>
              <w:right w:val="single" w:color="000000" w:sz="4" w:space="0"/>
            </w:tcBorders>
            <w:vAlign w:val="center"/>
          </w:tcPr>
          <w:p w14:paraId="4496C9DB">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检查是否有效排绳，润滑状况，磨损情况，异常情况及时处理</w:t>
            </w:r>
          </w:p>
        </w:tc>
      </w:tr>
      <w:tr w14:paraId="3B4A8995">
        <w:tblPrEx>
          <w:tblCellMar>
            <w:top w:w="0" w:type="dxa"/>
            <w:left w:w="108" w:type="dxa"/>
            <w:bottom w:w="0" w:type="dxa"/>
            <w:right w:w="108" w:type="dxa"/>
          </w:tblCellMar>
        </w:tblPrEx>
        <w:trPr>
          <w:trHeight w:val="39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6878ECB9">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11</w:t>
            </w:r>
          </w:p>
        </w:tc>
        <w:tc>
          <w:tcPr>
            <w:tcW w:w="1665" w:type="dxa"/>
            <w:tcBorders>
              <w:top w:val="single" w:color="000000" w:sz="4" w:space="0"/>
              <w:left w:val="single" w:color="000000" w:sz="4" w:space="0"/>
              <w:bottom w:val="single" w:color="000000" w:sz="4" w:space="0"/>
              <w:right w:val="single" w:color="000000" w:sz="4" w:space="0"/>
            </w:tcBorders>
            <w:vAlign w:val="center"/>
          </w:tcPr>
          <w:p w14:paraId="021E5199">
            <w:pPr>
              <w:widowControl/>
              <w:tabs>
                <w:tab w:val="left" w:pos="972"/>
              </w:tabs>
              <w:adjustRightInd w:val="0"/>
              <w:snapToGrid w:val="0"/>
              <w:jc w:val="center"/>
              <w:rPr>
                <w:rFonts w:hint="eastAsia" w:ascii="仿宋_GB2312" w:hAnsi="宋体" w:cs="宋体"/>
                <w:kern w:val="1"/>
                <w:szCs w:val="21"/>
              </w:rPr>
            </w:pPr>
            <w:r>
              <w:rPr>
                <w:rFonts w:hint="eastAsia" w:ascii="仿宋_GB2312" w:hAnsi="宋体" w:cs="宋体"/>
                <w:kern w:val="1"/>
                <w:szCs w:val="21"/>
              </w:rPr>
              <w:t>缓冲器、防撞块</w:t>
            </w:r>
          </w:p>
        </w:tc>
        <w:tc>
          <w:tcPr>
            <w:tcW w:w="6360" w:type="dxa"/>
            <w:tcBorders>
              <w:top w:val="single" w:color="000000" w:sz="4" w:space="0"/>
              <w:left w:val="single" w:color="000000" w:sz="4" w:space="0"/>
              <w:bottom w:val="single" w:color="000000" w:sz="4" w:space="0"/>
              <w:right w:val="single" w:color="000000" w:sz="4" w:space="0"/>
            </w:tcBorders>
            <w:vAlign w:val="center"/>
          </w:tcPr>
          <w:p w14:paraId="602D0CA2">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检查是否缺失、老化，异常情况及时处理</w:t>
            </w:r>
          </w:p>
        </w:tc>
      </w:tr>
      <w:tr w14:paraId="6F8433FE">
        <w:tblPrEx>
          <w:tblCellMar>
            <w:top w:w="0" w:type="dxa"/>
            <w:left w:w="108" w:type="dxa"/>
            <w:bottom w:w="0" w:type="dxa"/>
            <w:right w:w="108" w:type="dxa"/>
          </w:tblCellMar>
        </w:tblPrEx>
        <w:trPr>
          <w:trHeight w:val="38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358CE4BC">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12</w:t>
            </w:r>
          </w:p>
        </w:tc>
        <w:tc>
          <w:tcPr>
            <w:tcW w:w="1665" w:type="dxa"/>
            <w:tcBorders>
              <w:top w:val="single" w:color="000000" w:sz="4" w:space="0"/>
              <w:left w:val="single" w:color="000000" w:sz="4" w:space="0"/>
              <w:bottom w:val="single" w:color="000000" w:sz="4" w:space="0"/>
              <w:right w:val="single" w:color="000000" w:sz="4" w:space="0"/>
            </w:tcBorders>
            <w:vAlign w:val="center"/>
          </w:tcPr>
          <w:p w14:paraId="792FBE56">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轴承</w:t>
            </w:r>
          </w:p>
        </w:tc>
        <w:tc>
          <w:tcPr>
            <w:tcW w:w="6360" w:type="dxa"/>
            <w:tcBorders>
              <w:top w:val="single" w:color="000000" w:sz="4" w:space="0"/>
              <w:left w:val="single" w:color="000000" w:sz="4" w:space="0"/>
              <w:bottom w:val="single" w:color="000000" w:sz="4" w:space="0"/>
              <w:right w:val="single" w:color="000000" w:sz="4" w:space="0"/>
            </w:tcBorders>
            <w:vAlign w:val="center"/>
          </w:tcPr>
          <w:p w14:paraId="37A5D25E">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检查所有轴承的润滑状况，是否需要更换，异常情况及时处理</w:t>
            </w:r>
          </w:p>
        </w:tc>
      </w:tr>
      <w:tr w14:paraId="1F05F783">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3DCB7AEE">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13</w:t>
            </w:r>
          </w:p>
        </w:tc>
        <w:tc>
          <w:tcPr>
            <w:tcW w:w="1665" w:type="dxa"/>
            <w:tcBorders>
              <w:top w:val="single" w:color="000000" w:sz="4" w:space="0"/>
              <w:left w:val="single" w:color="000000" w:sz="4" w:space="0"/>
              <w:bottom w:val="single" w:color="000000" w:sz="4" w:space="0"/>
              <w:right w:val="single" w:color="000000" w:sz="4" w:space="0"/>
            </w:tcBorders>
            <w:vAlign w:val="center"/>
          </w:tcPr>
          <w:p w14:paraId="4237C66A">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电机</w:t>
            </w:r>
          </w:p>
        </w:tc>
        <w:tc>
          <w:tcPr>
            <w:tcW w:w="6360" w:type="dxa"/>
            <w:tcBorders>
              <w:top w:val="single" w:color="000000" w:sz="4" w:space="0"/>
              <w:left w:val="single" w:color="000000" w:sz="4" w:space="0"/>
              <w:bottom w:val="single" w:color="000000" w:sz="4" w:space="0"/>
              <w:right w:val="single" w:color="000000" w:sz="4" w:space="0"/>
            </w:tcBorders>
            <w:vAlign w:val="center"/>
          </w:tcPr>
          <w:p w14:paraId="70C3B50F">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检查冷却风扇，振动，机械及电气连接，异常声响，接地等，异常情况及时处理</w:t>
            </w:r>
          </w:p>
        </w:tc>
      </w:tr>
      <w:tr w14:paraId="4983B539">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2F52831">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14</w:t>
            </w:r>
          </w:p>
        </w:tc>
        <w:tc>
          <w:tcPr>
            <w:tcW w:w="1665" w:type="dxa"/>
            <w:tcBorders>
              <w:top w:val="single" w:color="000000" w:sz="4" w:space="0"/>
              <w:left w:val="single" w:color="000000" w:sz="4" w:space="0"/>
              <w:bottom w:val="single" w:color="000000" w:sz="4" w:space="0"/>
              <w:right w:val="single" w:color="000000" w:sz="4" w:space="0"/>
            </w:tcBorders>
            <w:vAlign w:val="center"/>
          </w:tcPr>
          <w:p w14:paraId="5213C434">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电柜内元器件</w:t>
            </w:r>
          </w:p>
        </w:tc>
        <w:tc>
          <w:tcPr>
            <w:tcW w:w="6360" w:type="dxa"/>
            <w:tcBorders>
              <w:top w:val="single" w:color="000000" w:sz="4" w:space="0"/>
              <w:left w:val="single" w:color="000000" w:sz="4" w:space="0"/>
              <w:bottom w:val="single" w:color="000000" w:sz="4" w:space="0"/>
              <w:right w:val="single" w:color="000000" w:sz="4" w:space="0"/>
            </w:tcBorders>
            <w:vAlign w:val="center"/>
          </w:tcPr>
          <w:p w14:paraId="5B5AE804">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检查继电器、接触器、保险丝、变压器等元件的标示，机械及电气连接，电气设定等，异常情况及时处理</w:t>
            </w:r>
          </w:p>
        </w:tc>
      </w:tr>
      <w:tr w14:paraId="23373F0B">
        <w:tblPrEx>
          <w:tblCellMar>
            <w:top w:w="0" w:type="dxa"/>
            <w:left w:w="108" w:type="dxa"/>
            <w:bottom w:w="0" w:type="dxa"/>
            <w:right w:w="108" w:type="dxa"/>
          </w:tblCellMar>
        </w:tblPrEx>
        <w:trPr>
          <w:trHeight w:val="285"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5CCC2864">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15</w:t>
            </w:r>
          </w:p>
        </w:tc>
        <w:tc>
          <w:tcPr>
            <w:tcW w:w="1665" w:type="dxa"/>
            <w:tcBorders>
              <w:top w:val="single" w:color="000000" w:sz="4" w:space="0"/>
              <w:left w:val="single" w:color="000000" w:sz="4" w:space="0"/>
              <w:bottom w:val="single" w:color="000000" w:sz="4" w:space="0"/>
              <w:right w:val="single" w:color="000000" w:sz="4" w:space="0"/>
            </w:tcBorders>
            <w:vAlign w:val="center"/>
          </w:tcPr>
          <w:p w14:paraId="1F36789F">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限位开关</w:t>
            </w:r>
          </w:p>
        </w:tc>
        <w:tc>
          <w:tcPr>
            <w:tcW w:w="6360" w:type="dxa"/>
            <w:tcBorders>
              <w:top w:val="single" w:color="000000" w:sz="4" w:space="0"/>
              <w:left w:val="single" w:color="000000" w:sz="4" w:space="0"/>
              <w:bottom w:val="single" w:color="000000" w:sz="4" w:space="0"/>
              <w:right w:val="single" w:color="000000" w:sz="4" w:space="0"/>
            </w:tcBorders>
            <w:vAlign w:val="center"/>
          </w:tcPr>
          <w:p w14:paraId="07BE1BA5">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检查各限位开关是否正常工作，异常情况及时处理</w:t>
            </w:r>
          </w:p>
        </w:tc>
      </w:tr>
      <w:tr w14:paraId="4C9920F8">
        <w:tblPrEx>
          <w:tblCellMar>
            <w:top w:w="0" w:type="dxa"/>
            <w:left w:w="108" w:type="dxa"/>
            <w:bottom w:w="0" w:type="dxa"/>
            <w:right w:w="108" w:type="dxa"/>
          </w:tblCellMar>
        </w:tblPrEx>
        <w:trPr>
          <w:trHeight w:val="31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197A4205">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16</w:t>
            </w:r>
          </w:p>
        </w:tc>
        <w:tc>
          <w:tcPr>
            <w:tcW w:w="1665" w:type="dxa"/>
            <w:tcBorders>
              <w:top w:val="single" w:color="000000" w:sz="4" w:space="0"/>
              <w:left w:val="single" w:color="000000" w:sz="4" w:space="0"/>
              <w:bottom w:val="single" w:color="000000" w:sz="4" w:space="0"/>
              <w:right w:val="single" w:color="000000" w:sz="4" w:space="0"/>
            </w:tcBorders>
            <w:vAlign w:val="center"/>
          </w:tcPr>
          <w:p w14:paraId="02437610">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操作器</w:t>
            </w:r>
          </w:p>
        </w:tc>
        <w:tc>
          <w:tcPr>
            <w:tcW w:w="6360" w:type="dxa"/>
            <w:tcBorders>
              <w:top w:val="single" w:color="000000" w:sz="4" w:space="0"/>
              <w:left w:val="single" w:color="000000" w:sz="4" w:space="0"/>
              <w:bottom w:val="single" w:color="000000" w:sz="4" w:space="0"/>
              <w:right w:val="single" w:color="000000" w:sz="4" w:space="0"/>
            </w:tcBorders>
            <w:vAlign w:val="center"/>
          </w:tcPr>
          <w:p w14:paraId="7114F8C9">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检查操作器（手操、遥控器）是否正常，异常情况及时处理</w:t>
            </w:r>
          </w:p>
        </w:tc>
      </w:tr>
      <w:tr w14:paraId="7178F52A">
        <w:tblPrEx>
          <w:tblCellMar>
            <w:top w:w="0" w:type="dxa"/>
            <w:left w:w="108" w:type="dxa"/>
            <w:bottom w:w="0" w:type="dxa"/>
            <w:right w:w="108" w:type="dxa"/>
          </w:tblCellMar>
        </w:tblPrEx>
        <w:trPr>
          <w:trHeight w:val="57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2992B4DE">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17</w:t>
            </w:r>
          </w:p>
        </w:tc>
        <w:tc>
          <w:tcPr>
            <w:tcW w:w="1665" w:type="dxa"/>
            <w:tcBorders>
              <w:top w:val="single" w:color="000000" w:sz="4" w:space="0"/>
              <w:left w:val="single" w:color="000000" w:sz="4" w:space="0"/>
              <w:bottom w:val="single" w:color="000000" w:sz="4" w:space="0"/>
              <w:right w:val="single" w:color="000000" w:sz="4" w:space="0"/>
            </w:tcBorders>
            <w:vAlign w:val="center"/>
          </w:tcPr>
          <w:p w14:paraId="7C317C44">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安全保护装置</w:t>
            </w:r>
          </w:p>
        </w:tc>
        <w:tc>
          <w:tcPr>
            <w:tcW w:w="6360" w:type="dxa"/>
            <w:tcBorders>
              <w:top w:val="single" w:color="000000" w:sz="4" w:space="0"/>
              <w:left w:val="single" w:color="000000" w:sz="4" w:space="0"/>
              <w:bottom w:val="single" w:color="000000" w:sz="4" w:space="0"/>
              <w:right w:val="single" w:color="000000" w:sz="4" w:space="0"/>
            </w:tcBorders>
            <w:vAlign w:val="center"/>
          </w:tcPr>
          <w:p w14:paraId="117931D2">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检查安全保护装置紧急停止按钮、警示装置、安全联锁、安全限位开关、防碰撞保护等，异常情况及时处理</w:t>
            </w:r>
          </w:p>
        </w:tc>
      </w:tr>
      <w:tr w14:paraId="6912B4EE">
        <w:tblPrEx>
          <w:tblCellMar>
            <w:top w:w="0" w:type="dxa"/>
            <w:left w:w="108" w:type="dxa"/>
            <w:bottom w:w="0" w:type="dxa"/>
            <w:right w:w="108" w:type="dxa"/>
          </w:tblCellMar>
        </w:tblPrEx>
        <w:trPr>
          <w:trHeight w:val="114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8624F15">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18</w:t>
            </w:r>
          </w:p>
        </w:tc>
        <w:tc>
          <w:tcPr>
            <w:tcW w:w="1665" w:type="dxa"/>
            <w:tcBorders>
              <w:top w:val="single" w:color="000000" w:sz="4" w:space="0"/>
              <w:left w:val="single" w:color="000000" w:sz="4" w:space="0"/>
              <w:bottom w:val="single" w:color="000000" w:sz="4" w:space="0"/>
              <w:right w:val="single" w:color="000000" w:sz="4" w:space="0"/>
            </w:tcBorders>
            <w:vAlign w:val="center"/>
          </w:tcPr>
          <w:p w14:paraId="7E80B829">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功能测试</w:t>
            </w:r>
          </w:p>
        </w:tc>
        <w:tc>
          <w:tcPr>
            <w:tcW w:w="6360" w:type="dxa"/>
            <w:tcBorders>
              <w:top w:val="single" w:color="000000" w:sz="4" w:space="0"/>
              <w:left w:val="single" w:color="000000" w:sz="4" w:space="0"/>
              <w:bottom w:val="single" w:color="000000" w:sz="4" w:space="0"/>
              <w:right w:val="single" w:color="000000" w:sz="4" w:space="0"/>
            </w:tcBorders>
            <w:vAlign w:val="center"/>
          </w:tcPr>
          <w:p w14:paraId="2B25ED70">
            <w:pPr>
              <w:widowControl/>
              <w:tabs>
                <w:tab w:val="left" w:pos="972"/>
              </w:tabs>
              <w:adjustRightInd w:val="0"/>
              <w:snapToGrid w:val="0"/>
              <w:rPr>
                <w:rFonts w:hint="eastAsia" w:ascii="仿宋_GB2312" w:hAnsi="宋体" w:cs="宋体"/>
                <w:kern w:val="1"/>
                <w:szCs w:val="21"/>
              </w:rPr>
            </w:pPr>
            <w:r>
              <w:rPr>
                <w:rFonts w:hint="eastAsia" w:ascii="仿宋_GB2312" w:hAnsi="宋体" w:cs="宋体"/>
                <w:kern w:val="1"/>
                <w:szCs w:val="21"/>
              </w:rPr>
              <w:t>电源启动关断，运行各个机构的启动停止，各方向的快慢速和加减速操作等，如发现有缺陷的部件或安全隐患及时向甲方相关人员汇报，并提供解决方案，待甲方认可后进行整改</w:t>
            </w:r>
          </w:p>
        </w:tc>
      </w:tr>
    </w:tbl>
    <w:p w14:paraId="0DB4071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3维保范围、要求及说明</w:t>
      </w:r>
    </w:p>
    <w:p w14:paraId="4E810E7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3.1维保单位负责维保起重设备明细中涉及的特种设备：电动单梁桥式起重机、电动葫芦桥式起重机及电动葫芦设备的维护保养、维修工作，包括但不限于如下内容：</w:t>
      </w:r>
    </w:p>
    <w:p w14:paraId="4815CB6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（1）所有设备机械部分和电气部分维护保养检查。</w:t>
      </w:r>
    </w:p>
    <w:p w14:paraId="0728B07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（2）起重机大车和小车运行轨道的定期维护保养检查。</w:t>
      </w:r>
    </w:p>
    <w:p w14:paraId="3F05B53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（3）起重机滑触线的维护保养检查。</w:t>
      </w:r>
    </w:p>
    <w:p w14:paraId="5905FAD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（4）起重机的定期定时维护保养检查。</w:t>
      </w:r>
    </w:p>
    <w:p w14:paraId="5574C73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（5）节假日预防维护保养。</w:t>
      </w:r>
    </w:p>
    <w:p w14:paraId="7C0C9E1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（6）整车设备隐患及安全隐患的检查整改汇报。</w:t>
      </w:r>
    </w:p>
    <w:p w14:paraId="0B1AC3C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（7）配合起重设备年检及问题整改。</w:t>
      </w:r>
    </w:p>
    <w:p w14:paraId="1CD4C1D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（8）起重机设备大、中、小修方案和措施编制。</w:t>
      </w:r>
    </w:p>
    <w:p w14:paraId="291C4EB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（9）起重设备上灰尘的清理及预防性措施。 </w:t>
      </w:r>
    </w:p>
    <w:p w14:paraId="3E036EA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维保单位负责电气设施的总包维修，并负责提供接触器、继电器、变压器（起重设备配套）、成套遥控器、远红外限位、限位开关、限重器、小车拖缆、受电器、重锤、电气控制箱等除电机、减速机之外的所有电气设施备件。</w:t>
      </w:r>
    </w:p>
    <w:p w14:paraId="24B9102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3.3维保单位负责机械设备的包工维修，甲方提供材料、备件，维保单位负责施工。</w:t>
      </w:r>
    </w:p>
    <w:p w14:paraId="6AAC877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w:t>
      </w:r>
      <w:bookmarkStart w:id="0" w:name="OLE_LINK2"/>
      <w:r>
        <w:rPr>
          <w:rFonts w:hint="eastAsia" w:ascii="仿宋_GB2312" w:hAnsi="仿宋_GB2312" w:eastAsia="仿宋_GB2312" w:cs="仿宋_GB2312"/>
          <w:sz w:val="32"/>
          <w:szCs w:val="32"/>
        </w:rPr>
        <w:t>维保单位</w:t>
      </w:r>
      <w:bookmarkEnd w:id="0"/>
      <w:r>
        <w:rPr>
          <w:rFonts w:hint="eastAsia" w:ascii="仿宋_GB2312" w:hAnsi="仿宋_GB2312" w:eastAsia="仿宋_GB2312" w:cs="仿宋_GB2312"/>
          <w:sz w:val="32"/>
          <w:szCs w:val="32"/>
        </w:rPr>
        <w:t>接到甲方电话通知后，应2小时内到达现场进行故障处置。</w:t>
      </w:r>
    </w:p>
    <w:p w14:paraId="77D508D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4、技术资格要求</w:t>
      </w:r>
    </w:p>
    <w:p w14:paraId="42C1E81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4.1在中华人民共和国境内登记注册，具有独立法人资格和一般纳税人资格，持有有效的营业执照。</w:t>
      </w:r>
    </w:p>
    <w:p w14:paraId="638FDE4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4.3具有起重设备安装、改造、维修B级及以上资质和起重设备配件销售资质的施工企业，证书在有效期内。</w:t>
      </w:r>
    </w:p>
    <w:p w14:paraId="214F3B9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有五年（含）以上起重设备维保业务经验，近3年内至少类似项目业绩3项承包方需配备专业维保团队，项目负责人需持有起重机械作业人员证书，且具有5年以上起重设备维保管理经验；现场维保人员需持有有效的起重机械作业人员证书，且人员配置满足本项目维保频次及应急响应要求。</w:t>
      </w:r>
    </w:p>
    <w:p w14:paraId="77AEA62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4.5有在济钢集团范围内提供过维保服务的优先。</w:t>
      </w:r>
    </w:p>
    <w:p w14:paraId="1314457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服务期限：自合同签订之日起一年。</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sz w:val="32"/>
          <w:szCs w:val="32"/>
        </w:rPr>
        <w:t>维保服务期满</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验收通过后，供应方提供全额增值税专用发票（税率6%）一个月内，采购人无息支付全部款项。</w:t>
      </w:r>
    </w:p>
    <w:p w14:paraId="4A470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1525018F">
      <w:pPr>
        <w:tabs>
          <w:tab w:val="right" w:leader="dot" w:pos="9060"/>
        </w:tabs>
        <w:adjustRightInd w:val="0"/>
        <w:snapToGrid w:val="0"/>
        <w:spacing w:line="580" w:lineRule="exact"/>
        <w:rPr>
          <w:rFonts w:hint="eastAsia" w:ascii="宋体" w:hAnsi="宋体" w:cs="宋体"/>
          <w:color w:val="FF0000"/>
          <w:sz w:val="30"/>
          <w:szCs w:val="30"/>
        </w:rPr>
      </w:pP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项目名称：济南卫星行车维保服务采购项目</w:t>
      </w:r>
    </w:p>
    <w:p w14:paraId="425C03AB">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2026年7月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6325217"/>
      <w:bookmarkStart w:id="3" w:name="_Toc45835884"/>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45835886"/>
      <w:bookmarkStart w:id="6" w:name="_Toc53993183"/>
      <w:bookmarkStart w:id="7" w:name="_Toc46325219"/>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5835887"/>
      <w:bookmarkStart w:id="9" w:name="_Toc46325220"/>
      <w:bookmarkStart w:id="10" w:name="_Toc53993184"/>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46325225"/>
      <w:bookmarkStart w:id="12" w:name="_Toc45835892"/>
      <w:bookmarkStart w:id="13" w:name="_Toc53993189"/>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53993190"/>
      <w:bookmarkStart w:id="15" w:name="_Toc46325226"/>
      <w:bookmarkStart w:id="16" w:name="_Toc45835893"/>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一．我方已仔细研究了济南卫星行车维保服务采购项目竞谈文件的全部内容，愿意按照谈判文件要求的所有内容完成工作。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369531694"/>
      <w:bookmarkStart w:id="18" w:name="_Toc352691658"/>
      <w:bookmarkStart w:id="19" w:name="_Toc1187"/>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行车维保服务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2494644">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营业执照及各类资质证明</w:t>
      </w:r>
    </w:p>
    <w:p w14:paraId="510B54F5">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2025年审计报告或近三期财务报表</w:t>
      </w:r>
    </w:p>
    <w:p w14:paraId="3303A400">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国家企业信用信息公示系统下载的企业信用报告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6D9BC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C4FF24F">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 xml:space="preserve">项目名称及编号 </w:t>
            </w:r>
          </w:p>
        </w:tc>
        <w:tc>
          <w:tcPr>
            <w:tcW w:w="8086" w:type="dxa"/>
            <w:tcBorders>
              <w:top w:val="single" w:color="auto" w:sz="4" w:space="0"/>
              <w:left w:val="single" w:color="auto" w:sz="4" w:space="0"/>
              <w:bottom w:val="single" w:color="auto" w:sz="4" w:space="0"/>
              <w:right w:val="single" w:color="auto" w:sz="4" w:space="0"/>
            </w:tcBorders>
            <w:vAlign w:val="center"/>
          </w:tcPr>
          <w:p w14:paraId="2130BA63">
            <w:pPr>
              <w:snapToGrid w:val="0"/>
              <w:spacing w:before="156" w:beforeLines="50" w:line="360" w:lineRule="auto"/>
              <w:rPr>
                <w:rFonts w:hint="eastAsia" w:ascii="仿宋" w:hAnsi="仿宋" w:cs="仿宋"/>
                <w:sz w:val="24"/>
                <w:szCs w:val="24"/>
                <w:highlight w:val="none"/>
              </w:rPr>
            </w:pPr>
            <w:r>
              <w:rPr>
                <w:rFonts w:hint="eastAsia" w:ascii="仿宋" w:hAnsi="仿宋" w:cs="仿宋"/>
                <w:sz w:val="24"/>
                <w:szCs w:val="24"/>
                <w:highlight w:val="none"/>
              </w:rPr>
              <w:t>济南卫星行车维保服务采购项目（编号:1293260626002</w:t>
            </w:r>
            <w:bookmarkStart w:id="20" w:name="_GoBack"/>
            <w:bookmarkEnd w:id="20"/>
            <w:r>
              <w:rPr>
                <w:rFonts w:hint="eastAsia" w:ascii="仿宋" w:hAnsi="仿宋" w:cs="仿宋"/>
                <w:sz w:val="24"/>
                <w:szCs w:val="24"/>
                <w:highlight w:val="none"/>
              </w:rPr>
              <w:t>)</w:t>
            </w:r>
          </w:p>
        </w:tc>
      </w:tr>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报价</w:t>
            </w:r>
          </w:p>
          <w:p w14:paraId="28BAE77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highlight w:val="none"/>
              </w:rPr>
            </w:pPr>
            <w:r>
              <w:rPr>
                <w:rFonts w:hint="eastAsia" w:ascii="仿宋" w:hAnsi="仿宋" w:cs="仿宋"/>
                <w:sz w:val="24"/>
                <w:szCs w:val="24"/>
                <w:highlight w:val="none"/>
              </w:rPr>
              <w:t>大写：</w:t>
            </w:r>
            <w:r>
              <w:rPr>
                <w:rFonts w:hint="eastAsia" w:ascii="仿宋" w:hAnsi="仿宋" w:cs="仿宋"/>
                <w:sz w:val="24"/>
                <w:szCs w:val="24"/>
                <w:highlight w:val="none"/>
                <w:u w:val="single"/>
              </w:rPr>
              <w:t xml:space="preserve">                    </w:t>
            </w:r>
            <w:r>
              <w:rPr>
                <w:rFonts w:hint="eastAsia" w:ascii="仿宋" w:hAnsi="仿宋" w:cs="仿宋"/>
                <w:sz w:val="24"/>
                <w:szCs w:val="24"/>
                <w:highlight w:val="none"/>
              </w:rPr>
              <w:t>元人民币整（含税）</w:t>
            </w:r>
          </w:p>
          <w:p w14:paraId="2CDBF676">
            <w:pPr>
              <w:snapToGrid w:val="0"/>
              <w:spacing w:before="156" w:beforeLines="50" w:line="360" w:lineRule="auto"/>
              <w:rPr>
                <w:rFonts w:hint="eastAsia" w:ascii="仿宋" w:hAnsi="仿宋" w:cs="仿宋"/>
                <w:sz w:val="24"/>
                <w:szCs w:val="24"/>
                <w:highlight w:val="none"/>
              </w:rPr>
            </w:pPr>
            <w:r>
              <w:rPr>
                <w:rFonts w:hint="eastAsia" w:ascii="仿宋" w:hAnsi="仿宋" w:cs="仿宋"/>
                <w:sz w:val="24"/>
                <w:szCs w:val="24"/>
                <w:highlight w:val="none"/>
              </w:rPr>
              <w:t>小写：</w:t>
            </w:r>
            <w:r>
              <w:rPr>
                <w:rFonts w:hint="eastAsia" w:ascii="仿宋" w:hAnsi="仿宋" w:cs="仿宋"/>
                <w:sz w:val="24"/>
                <w:szCs w:val="24"/>
                <w:highlight w:val="none"/>
                <w:u w:val="single"/>
              </w:rPr>
              <w:t xml:space="preserve">                    </w:t>
            </w:r>
            <w:r>
              <w:rPr>
                <w:rFonts w:hint="eastAsia" w:ascii="仿宋" w:hAnsi="仿宋" w:cs="仿宋"/>
                <w:sz w:val="24"/>
                <w:szCs w:val="24"/>
                <w:highlight w:val="none"/>
              </w:rPr>
              <w:t>元人民币整（含税）</w:t>
            </w:r>
          </w:p>
          <w:p w14:paraId="0F34BBC6">
            <w:pPr>
              <w:snapToGrid w:val="0"/>
              <w:spacing w:before="156" w:beforeLines="50" w:line="360" w:lineRule="auto"/>
              <w:rPr>
                <w:rFonts w:hint="eastAsia" w:ascii="仿宋" w:hAnsi="仿宋" w:cs="仿宋"/>
                <w:sz w:val="24"/>
                <w:szCs w:val="24"/>
                <w:highlight w:val="none"/>
              </w:rPr>
            </w:pPr>
            <w:r>
              <w:rPr>
                <w:rFonts w:hint="eastAsia" w:ascii="仿宋" w:hAnsi="仿宋" w:cs="仿宋"/>
                <w:sz w:val="24"/>
                <w:szCs w:val="24"/>
                <w:highlight w:val="none"/>
              </w:rPr>
              <w:t>其中，税率：</w:t>
            </w:r>
            <w:r>
              <w:rPr>
                <w:rFonts w:hint="eastAsia" w:ascii="仿宋" w:hAnsi="仿宋" w:cs="仿宋"/>
                <w:sz w:val="24"/>
                <w:szCs w:val="24"/>
                <w:highlight w:val="none"/>
                <w:u w:val="single"/>
              </w:rPr>
              <w:t xml:space="preserve"> 6 </w:t>
            </w:r>
            <w:r>
              <w:rPr>
                <w:rFonts w:hint="eastAsia" w:ascii="仿宋" w:hAnsi="仿宋" w:cs="仿宋"/>
                <w:sz w:val="24"/>
                <w:szCs w:val="24"/>
                <w:highlight w:val="none"/>
              </w:rPr>
              <w:t>%（增值税专用发票），报价含所有费用。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4DA5EB3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付款</w:t>
            </w:r>
          </w:p>
          <w:p w14:paraId="13293FD6">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3D30AF67">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维保服务期满，验收通过后，供应方提供全额增值税专用发票（税率6%）一个月内，采购人无息支付全部款项。</w:t>
            </w:r>
          </w:p>
          <w:p w14:paraId="34831B40">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49AAC627">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服务</w:t>
            </w:r>
          </w:p>
          <w:p w14:paraId="589DC65C">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6150CF2E">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服务</w:t>
            </w:r>
          </w:p>
          <w:p w14:paraId="15B21413">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期限</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合同签订之日起一年。</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24F60AEE">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响应</w:t>
            </w:r>
          </w:p>
          <w:p w14:paraId="3B1F4F0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eastAsia="宋体" w:cs="仿宋"/>
                <w:sz w:val="24"/>
                <w:szCs w:val="24"/>
                <w:highlight w:val="none"/>
                <w:lang w:eastAsia="zh-CN"/>
              </w:rPr>
            </w:pPr>
            <w:r>
              <w:rPr>
                <w:rFonts w:hint="eastAsia" w:ascii="仿宋" w:hAnsi="仿宋" w:cs="仿宋"/>
                <w:sz w:val="24"/>
                <w:szCs w:val="24"/>
                <w:highlight w:val="none"/>
              </w:rPr>
              <w:t>维保单位接到甲方电话通知后，应2小时内到达现场进行故障处置</w:t>
            </w:r>
            <w:r>
              <w:rPr>
                <w:rFonts w:hint="eastAsia" w:ascii="仿宋" w:hAnsi="仿宋" w:cs="仿宋"/>
                <w:sz w:val="24"/>
                <w:szCs w:val="24"/>
                <w:highlight w:val="none"/>
                <w:lang w:eastAsia="zh-CN"/>
              </w:rPr>
              <w:t>。</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Cs/>
                <w:sz w:val="24"/>
                <w:szCs w:val="24"/>
                <w:highlight w:val="none"/>
              </w:rPr>
            </w:pPr>
            <w:r>
              <w:rPr>
                <w:rFonts w:hint="eastAsia" w:ascii="仿宋" w:hAnsi="仿宋" w:cs="仿宋"/>
                <w:b/>
                <w:sz w:val="24"/>
                <w:szCs w:val="24"/>
                <w:highlight w:val="none"/>
              </w:rPr>
              <w:t>其他服务承诺：</w:t>
            </w:r>
          </w:p>
          <w:p w14:paraId="05429A21">
            <w:pPr>
              <w:snapToGrid w:val="0"/>
              <w:spacing w:line="360" w:lineRule="auto"/>
              <w:rPr>
                <w:rFonts w:hint="eastAsia" w:ascii="仿宋" w:hAnsi="仿宋" w:cs="仿宋"/>
                <w:sz w:val="24"/>
                <w:szCs w:val="24"/>
                <w:highlight w:val="none"/>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70E51A49">
      <w:pPr>
        <w:adjustRightInd w:val="0"/>
        <w:snapToGrid w:val="0"/>
        <w:spacing w:line="360" w:lineRule="auto"/>
        <w:jc w:val="center"/>
        <w:rPr>
          <w:rFonts w:hint="eastAsia" w:ascii="仿宋" w:hAnsi="仿宋" w:cs="仿宋"/>
          <w:b/>
          <w:bCs/>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64434DF8">
      <w:pPr>
        <w:snapToGrid w:val="0"/>
        <w:spacing w:line="360" w:lineRule="auto"/>
        <w:ind w:firstLine="480" w:firstLineChars="200"/>
        <w:rPr>
          <w:rFonts w:hint="eastAsia" w:ascii="仿宋" w:hAnsi="仿宋" w:cs="仿宋"/>
          <w:sz w:val="24"/>
          <w:szCs w:val="24"/>
          <w:u w:val="single"/>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1C8C3EFB">
      <w:pPr>
        <w:rPr>
          <w:rFonts w:hint="eastAsia" w:ascii="仿宋" w:hAnsi="仿宋" w:cs="仿宋"/>
          <w:sz w:val="24"/>
          <w:szCs w:val="24"/>
          <w:u w:val="single"/>
        </w:rPr>
      </w:pPr>
      <w:r>
        <w:rPr>
          <w:rFonts w:hint="eastAsia" w:ascii="仿宋" w:hAnsi="仿宋" w:cs="仿宋"/>
          <w:sz w:val="24"/>
          <w:szCs w:val="24"/>
          <w:u w:val="single"/>
        </w:rPr>
        <w:br w:type="page"/>
      </w:r>
    </w:p>
    <w:p w14:paraId="0F70308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五、供应方认为需提供的其它资料</w:t>
      </w:r>
    </w:p>
    <w:p w14:paraId="1CDEE3E6">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7A732870"/>
    <w:multiLevelType w:val="singleLevel"/>
    <w:tmpl w:val="7A73287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3E53AE"/>
    <w:rsid w:val="005338E4"/>
    <w:rsid w:val="005C5394"/>
    <w:rsid w:val="005F428F"/>
    <w:rsid w:val="00767743"/>
    <w:rsid w:val="007B160E"/>
    <w:rsid w:val="008322BB"/>
    <w:rsid w:val="00B2494E"/>
    <w:rsid w:val="00CB3B68"/>
    <w:rsid w:val="00D110DD"/>
    <w:rsid w:val="00E130CB"/>
    <w:rsid w:val="00F20C70"/>
    <w:rsid w:val="032314FC"/>
    <w:rsid w:val="04910D1F"/>
    <w:rsid w:val="04DB6CF3"/>
    <w:rsid w:val="05087351"/>
    <w:rsid w:val="07A174CB"/>
    <w:rsid w:val="07D13B3B"/>
    <w:rsid w:val="08283748"/>
    <w:rsid w:val="086F75C9"/>
    <w:rsid w:val="08DD2784"/>
    <w:rsid w:val="08DE79DF"/>
    <w:rsid w:val="08F875BE"/>
    <w:rsid w:val="09420839"/>
    <w:rsid w:val="09684744"/>
    <w:rsid w:val="0A4A3E4A"/>
    <w:rsid w:val="0B3725A0"/>
    <w:rsid w:val="0CA35A93"/>
    <w:rsid w:val="0D3A1F53"/>
    <w:rsid w:val="0D7A4A46"/>
    <w:rsid w:val="0E1A6A1E"/>
    <w:rsid w:val="0EFE3455"/>
    <w:rsid w:val="0F0767AD"/>
    <w:rsid w:val="10233173"/>
    <w:rsid w:val="108B709A"/>
    <w:rsid w:val="11665A0D"/>
    <w:rsid w:val="11C12C43"/>
    <w:rsid w:val="121877C9"/>
    <w:rsid w:val="12B62FD5"/>
    <w:rsid w:val="12DB441B"/>
    <w:rsid w:val="12ED571D"/>
    <w:rsid w:val="12F974E9"/>
    <w:rsid w:val="13D053C0"/>
    <w:rsid w:val="14A776C0"/>
    <w:rsid w:val="15330B6D"/>
    <w:rsid w:val="16922719"/>
    <w:rsid w:val="183119AD"/>
    <w:rsid w:val="18E13BCB"/>
    <w:rsid w:val="1A7A42D7"/>
    <w:rsid w:val="1A864A2A"/>
    <w:rsid w:val="1BDA551F"/>
    <w:rsid w:val="1BDC5BC4"/>
    <w:rsid w:val="1C3D55BC"/>
    <w:rsid w:val="1F5D7D23"/>
    <w:rsid w:val="1FB76534"/>
    <w:rsid w:val="21F11323"/>
    <w:rsid w:val="237F336C"/>
    <w:rsid w:val="23E76466"/>
    <w:rsid w:val="246D7F4A"/>
    <w:rsid w:val="26094761"/>
    <w:rsid w:val="26494B14"/>
    <w:rsid w:val="265E4AAD"/>
    <w:rsid w:val="26976211"/>
    <w:rsid w:val="27231852"/>
    <w:rsid w:val="29835192"/>
    <w:rsid w:val="2AAA5CA7"/>
    <w:rsid w:val="2B120224"/>
    <w:rsid w:val="2B724EEF"/>
    <w:rsid w:val="2BAF5E7E"/>
    <w:rsid w:val="2BC058C2"/>
    <w:rsid w:val="2C2B5431"/>
    <w:rsid w:val="2C666469"/>
    <w:rsid w:val="2DAB40BB"/>
    <w:rsid w:val="2E0E0B66"/>
    <w:rsid w:val="2E1E3DE9"/>
    <w:rsid w:val="2E4B3B69"/>
    <w:rsid w:val="2EB650C4"/>
    <w:rsid w:val="2EEE70F6"/>
    <w:rsid w:val="2F7875DF"/>
    <w:rsid w:val="3014442E"/>
    <w:rsid w:val="30B466FD"/>
    <w:rsid w:val="3196159F"/>
    <w:rsid w:val="31C7735A"/>
    <w:rsid w:val="32F742BF"/>
    <w:rsid w:val="33664A41"/>
    <w:rsid w:val="348A5C2C"/>
    <w:rsid w:val="351B1DBB"/>
    <w:rsid w:val="355C7A55"/>
    <w:rsid w:val="37AF4CE7"/>
    <w:rsid w:val="37FF59C4"/>
    <w:rsid w:val="38325D99"/>
    <w:rsid w:val="38D8249D"/>
    <w:rsid w:val="39072D82"/>
    <w:rsid w:val="390E5EBF"/>
    <w:rsid w:val="39450DC7"/>
    <w:rsid w:val="395401B1"/>
    <w:rsid w:val="39B76556"/>
    <w:rsid w:val="3A7D77A0"/>
    <w:rsid w:val="3ACF78CF"/>
    <w:rsid w:val="3B2E2848"/>
    <w:rsid w:val="3BC66F24"/>
    <w:rsid w:val="3CB21257"/>
    <w:rsid w:val="3D281519"/>
    <w:rsid w:val="3E630A5B"/>
    <w:rsid w:val="3E817133"/>
    <w:rsid w:val="3E8517F7"/>
    <w:rsid w:val="3F3D3F25"/>
    <w:rsid w:val="405F34A4"/>
    <w:rsid w:val="407E68CF"/>
    <w:rsid w:val="40A62E81"/>
    <w:rsid w:val="42705F43"/>
    <w:rsid w:val="42E163F2"/>
    <w:rsid w:val="43DB1093"/>
    <w:rsid w:val="43EC32A0"/>
    <w:rsid w:val="450D1720"/>
    <w:rsid w:val="459C2AA4"/>
    <w:rsid w:val="459F2450"/>
    <w:rsid w:val="466F101E"/>
    <w:rsid w:val="46C0400D"/>
    <w:rsid w:val="478657BA"/>
    <w:rsid w:val="487D216F"/>
    <w:rsid w:val="48CC36A0"/>
    <w:rsid w:val="49262DB0"/>
    <w:rsid w:val="4D695962"/>
    <w:rsid w:val="4E2536B9"/>
    <w:rsid w:val="4EA36C51"/>
    <w:rsid w:val="4F9C32CC"/>
    <w:rsid w:val="50354221"/>
    <w:rsid w:val="50770396"/>
    <w:rsid w:val="50ED0658"/>
    <w:rsid w:val="517A013D"/>
    <w:rsid w:val="52224088"/>
    <w:rsid w:val="54924EB9"/>
    <w:rsid w:val="54DC2EBD"/>
    <w:rsid w:val="54FB5845"/>
    <w:rsid w:val="55512B50"/>
    <w:rsid w:val="557B26D6"/>
    <w:rsid w:val="564725B8"/>
    <w:rsid w:val="567248AA"/>
    <w:rsid w:val="586E7DBE"/>
    <w:rsid w:val="5895585D"/>
    <w:rsid w:val="59725B9E"/>
    <w:rsid w:val="5A2C3017"/>
    <w:rsid w:val="5B21787C"/>
    <w:rsid w:val="5E6F6B50"/>
    <w:rsid w:val="5E802B0B"/>
    <w:rsid w:val="601E25DC"/>
    <w:rsid w:val="60932FCA"/>
    <w:rsid w:val="609C3D4F"/>
    <w:rsid w:val="60C25FB7"/>
    <w:rsid w:val="61C40F61"/>
    <w:rsid w:val="624927E5"/>
    <w:rsid w:val="62A50D92"/>
    <w:rsid w:val="62B84919"/>
    <w:rsid w:val="638506A1"/>
    <w:rsid w:val="64122049"/>
    <w:rsid w:val="6477675E"/>
    <w:rsid w:val="677F7E04"/>
    <w:rsid w:val="69DC778F"/>
    <w:rsid w:val="6A95683A"/>
    <w:rsid w:val="6BB12556"/>
    <w:rsid w:val="6D373934"/>
    <w:rsid w:val="6D8617C0"/>
    <w:rsid w:val="6E9E77E3"/>
    <w:rsid w:val="6F071839"/>
    <w:rsid w:val="6FE86762"/>
    <w:rsid w:val="70310109"/>
    <w:rsid w:val="71445C1A"/>
    <w:rsid w:val="714A76D4"/>
    <w:rsid w:val="715B13E6"/>
    <w:rsid w:val="717958C4"/>
    <w:rsid w:val="71CF1988"/>
    <w:rsid w:val="71DC2D97"/>
    <w:rsid w:val="71F6016B"/>
    <w:rsid w:val="721F3830"/>
    <w:rsid w:val="72367C59"/>
    <w:rsid w:val="73EB05CF"/>
    <w:rsid w:val="75DE03EB"/>
    <w:rsid w:val="770A0750"/>
    <w:rsid w:val="77EA68C3"/>
    <w:rsid w:val="78947487"/>
    <w:rsid w:val="7AED2E7F"/>
    <w:rsid w:val="7C7E6ECF"/>
    <w:rsid w:val="7D225061"/>
    <w:rsid w:val="7D4426C0"/>
    <w:rsid w:val="7D627B54"/>
    <w:rsid w:val="7D937D0D"/>
    <w:rsid w:val="7DD81BC4"/>
    <w:rsid w:val="7DDB733C"/>
    <w:rsid w:val="7F21759B"/>
    <w:rsid w:val="7F9B10FB"/>
    <w:rsid w:val="7FA04963"/>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星元-表格标题"/>
    <w:basedOn w:val="1"/>
    <w:qFormat/>
    <w:uiPriority w:val="0"/>
    <w:pPr>
      <w:keepNext/>
      <w:spacing w:before="312" w:beforeLines="100"/>
      <w:jc w:val="center"/>
    </w:pPr>
    <w:rPr>
      <w:rFonts w:cs="宋体"/>
      <w:szCs w:val="20"/>
    </w:rPr>
  </w:style>
  <w:style w:type="paragraph" w:customStyle="1" w:styleId="19">
    <w:name w:val="GS-表格内字号"/>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3949</Words>
  <Characters>4272</Characters>
  <Lines>45</Lines>
  <Paragraphs>12</Paragraphs>
  <TotalTime>20</TotalTime>
  <ScaleCrop>false</ScaleCrop>
  <LinksUpToDate>false</LinksUpToDate>
  <CharactersWithSpaces>5879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2026-06-26T06:43:00Z</dcterms:created>
  <dc:creator>Gellert</dc:creator>
  <cp:lastModifiedBy>闫静</cp:lastModifiedBy>
  <dcterms:modified xsi:type="dcterms:W3CDTF">2026-06-26T07:30:34Z</dcterms:modified>
  <dc:title>济南卫星DCMM贯标咨询服务采购竞谈公告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4DABA27FDE4241059DAC47433993AF34_13</vt:lpwstr>
  </property>
  <property fmtid="{D5CDD505-2E9C-101B-9397-08002B2CF9AE}" pid="4" name="KSOTemplateDocerSaveRecord">
    <vt:lpwstr>eyJoZGlkIjoiZDIyNGJkMThhNTAyNjExMGI4MjFjYWNkNWM0MmM3OGMiLCJ1c2VySWQiOiI4OTg0MDcwMjAifQ==</vt:lpwstr>
  </property>
</Properties>
</file>